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2B75" w14:textId="77777777" w:rsidR="001A7808" w:rsidRDefault="001A7808" w:rsidP="005D749A">
      <w:pPr>
        <w:rPr>
          <w:rFonts w:eastAsiaTheme="minorEastAsia"/>
        </w:rPr>
      </w:pPr>
    </w:p>
    <w:p w14:paraId="77312161" w14:textId="77777777" w:rsidR="001D743C" w:rsidRDefault="001D743C" w:rsidP="00815740">
      <w:pPr>
        <w:spacing w:line="276" w:lineRule="auto"/>
        <w:rPr>
          <w:rFonts w:ascii="Arial Nova" w:hAnsi="Arial Nova"/>
          <w:b/>
          <w:sz w:val="22"/>
          <w:szCs w:val="22"/>
        </w:rPr>
      </w:pPr>
    </w:p>
    <w:p w14:paraId="043950AB" w14:textId="77777777" w:rsidR="001D743C" w:rsidRDefault="001D743C" w:rsidP="00815740">
      <w:pPr>
        <w:spacing w:line="276" w:lineRule="auto"/>
        <w:rPr>
          <w:rFonts w:ascii="Arial Nova" w:hAnsi="Arial Nova"/>
          <w:b/>
          <w:sz w:val="22"/>
          <w:szCs w:val="22"/>
        </w:rPr>
      </w:pPr>
    </w:p>
    <w:p w14:paraId="40430BE9" w14:textId="5E57DA3C" w:rsidR="00815740" w:rsidRPr="005900D0" w:rsidRDefault="00065531" w:rsidP="00ED3EFE">
      <w:pPr>
        <w:snapToGrid w:val="0"/>
        <w:spacing w:before="60" w:after="120" w:line="240" w:lineRule="exact"/>
        <w:rPr>
          <w:rFonts w:ascii="Arial Nova" w:hAnsi="Arial Nova"/>
          <w:b/>
        </w:rPr>
      </w:pPr>
      <w:r w:rsidRPr="005900D0">
        <w:rPr>
          <w:rFonts w:ascii="Arial Nova" w:hAnsi="Arial Nova"/>
          <w:b/>
        </w:rPr>
        <w:t>PRODUCT</w:t>
      </w:r>
      <w:r w:rsidR="00815740" w:rsidRPr="005900D0">
        <w:rPr>
          <w:rFonts w:ascii="Arial Nova" w:hAnsi="Arial Nova"/>
          <w:b/>
        </w:rPr>
        <w:t xml:space="preserve">: </w:t>
      </w:r>
      <w:r w:rsidR="00815740" w:rsidRPr="005900D0">
        <w:rPr>
          <w:rFonts w:ascii="Arial Nova" w:hAnsi="Arial Nova"/>
          <w:b/>
        </w:rPr>
        <w:tab/>
      </w:r>
      <w:r w:rsidR="00815740" w:rsidRPr="005900D0">
        <w:rPr>
          <w:rFonts w:ascii="Arial Nova" w:hAnsi="Arial Nova"/>
          <w:b/>
        </w:rPr>
        <w:tab/>
      </w:r>
      <w:r w:rsidR="00744DDE" w:rsidRPr="005900D0">
        <w:rPr>
          <w:rFonts w:ascii="Arial Nova" w:hAnsi="Arial Nova"/>
          <w:bCs/>
        </w:rPr>
        <w:t>Recombinant</w:t>
      </w:r>
      <w:r w:rsidR="00744DDE" w:rsidRPr="005900D0">
        <w:rPr>
          <w:rFonts w:ascii="Arial Nova" w:hAnsi="Arial Nova"/>
          <w:b/>
        </w:rPr>
        <w:t xml:space="preserve"> </w:t>
      </w:r>
      <w:r w:rsidR="00595F57">
        <w:rPr>
          <w:rFonts w:ascii="Arial Nova" w:hAnsi="Arial Nova"/>
          <w:bCs/>
        </w:rPr>
        <w:t>Guinea Pig IL-</w:t>
      </w:r>
      <w:r w:rsidR="00A4259E">
        <w:rPr>
          <w:rFonts w:ascii="Arial Nova" w:hAnsi="Arial Nova"/>
          <w:bCs/>
        </w:rPr>
        <w:t>4</w:t>
      </w:r>
    </w:p>
    <w:p w14:paraId="672CB492" w14:textId="2893C75A" w:rsidR="00815740" w:rsidRPr="005900D0" w:rsidRDefault="00065531" w:rsidP="00ED3EFE">
      <w:pPr>
        <w:snapToGrid w:val="0"/>
        <w:spacing w:before="60" w:after="120" w:line="240" w:lineRule="exact"/>
        <w:rPr>
          <w:rFonts w:ascii="Arial Nova" w:hAnsi="Arial Nova" w:cs="Calibri"/>
          <w:bCs/>
          <w:color w:val="000000"/>
        </w:rPr>
      </w:pPr>
      <w:r w:rsidRPr="005900D0">
        <w:rPr>
          <w:rFonts w:ascii="Arial Nova" w:hAnsi="Arial Nova"/>
          <w:b/>
        </w:rPr>
        <w:t>CATALOG NUMBER</w:t>
      </w:r>
      <w:r w:rsidR="00815740" w:rsidRPr="005900D0">
        <w:rPr>
          <w:rFonts w:ascii="Arial Nova" w:hAnsi="Arial Nova"/>
          <w:b/>
        </w:rPr>
        <w:t xml:space="preserve">: </w:t>
      </w:r>
      <w:r w:rsidR="00815740" w:rsidRPr="005900D0">
        <w:rPr>
          <w:rFonts w:ascii="Arial Nova" w:hAnsi="Arial Nova"/>
          <w:b/>
        </w:rPr>
        <w:tab/>
      </w:r>
      <w:r w:rsidR="00A44FE6">
        <w:rPr>
          <w:rFonts w:ascii="Arial Nova" w:hAnsi="Arial Nova" w:cs="Calibri"/>
          <w:bCs/>
          <w:color w:val="000000"/>
        </w:rPr>
        <w:t>610002</w:t>
      </w:r>
    </w:p>
    <w:p w14:paraId="639AED57" w14:textId="648E3DF8" w:rsidR="007A686B" w:rsidRPr="005900D0" w:rsidRDefault="007A686B" w:rsidP="00ED3EFE">
      <w:pPr>
        <w:snapToGrid w:val="0"/>
        <w:spacing w:before="60" w:after="120" w:line="240" w:lineRule="exact"/>
        <w:rPr>
          <w:rFonts w:ascii="Arial Nova" w:hAnsi="Arial Nova" w:cs="Calibri"/>
          <w:b/>
          <w:color w:val="000000"/>
        </w:rPr>
      </w:pPr>
    </w:p>
    <w:p w14:paraId="3FEC30E8" w14:textId="118D3B66" w:rsidR="005900D0" w:rsidRPr="005900D0" w:rsidRDefault="005900D0" w:rsidP="00ED3EFE">
      <w:pPr>
        <w:snapToGrid w:val="0"/>
        <w:spacing w:before="60" w:after="120" w:line="240" w:lineRule="exact"/>
        <w:rPr>
          <w:rFonts w:ascii="Arial Nova" w:hAnsi="Arial Nova" w:cs="Calibri"/>
          <w:b/>
          <w:color w:val="000000"/>
        </w:rPr>
      </w:pPr>
      <w:r w:rsidRPr="005900D0">
        <w:rPr>
          <w:rFonts w:ascii="Arial Nova" w:hAnsi="Arial Nova" w:cs="Calibri"/>
          <w:b/>
          <w:color w:val="000000"/>
        </w:rPr>
        <w:t>DESCRIPTION</w:t>
      </w:r>
      <w:r w:rsidR="000E4083">
        <w:rPr>
          <w:rFonts w:ascii="Arial Nova" w:hAnsi="Arial Nova" w:cs="Calibri"/>
          <w:b/>
          <w:color w:val="000000"/>
        </w:rPr>
        <w:t>:</w:t>
      </w:r>
    </w:p>
    <w:p w14:paraId="7E77A751" w14:textId="739CDB6E" w:rsidR="001D743C" w:rsidRPr="005900D0" w:rsidRDefault="00744DDE" w:rsidP="005900D0">
      <w:pPr>
        <w:snapToGrid w:val="0"/>
        <w:spacing w:before="60" w:after="120" w:line="240" w:lineRule="exact"/>
        <w:ind w:left="360"/>
        <w:rPr>
          <w:rFonts w:ascii="Arial Nova" w:hAnsi="Arial Nova" w:cs="Calibri"/>
          <w:bCs/>
          <w:color w:val="000000"/>
        </w:rPr>
      </w:pPr>
      <w:r w:rsidRPr="005900D0">
        <w:rPr>
          <w:rFonts w:ascii="Arial Nova" w:hAnsi="Arial Nova" w:cs="Calibri"/>
          <w:b/>
          <w:color w:val="000000"/>
        </w:rPr>
        <w:t>Expression Host</w:t>
      </w:r>
      <w:r w:rsidR="002E0366" w:rsidRPr="005900D0">
        <w:rPr>
          <w:rFonts w:ascii="Arial Nova" w:hAnsi="Arial Nova" w:cs="Calibri"/>
          <w:b/>
          <w:color w:val="000000"/>
        </w:rPr>
        <w:t>:</w:t>
      </w:r>
      <w:r w:rsidR="001260C0" w:rsidRPr="005900D0">
        <w:rPr>
          <w:rFonts w:ascii="Arial Nova" w:hAnsi="Arial Nova" w:cs="Calibri"/>
          <w:b/>
          <w:color w:val="000000"/>
        </w:rPr>
        <w:t xml:space="preserve"> </w:t>
      </w:r>
      <w:r w:rsidRPr="005900D0">
        <w:rPr>
          <w:rFonts w:ascii="Arial Nova" w:hAnsi="Arial Nova" w:cs="Calibri"/>
          <w:bCs/>
          <w:color w:val="000000"/>
        </w:rPr>
        <w:t>HEK293</w:t>
      </w:r>
    </w:p>
    <w:p w14:paraId="0073DF87" w14:textId="4452E9AC" w:rsidR="001D743C" w:rsidRPr="005900D0" w:rsidRDefault="00744DDE" w:rsidP="005900D0">
      <w:pPr>
        <w:snapToGrid w:val="0"/>
        <w:spacing w:before="60" w:after="120" w:line="240" w:lineRule="exact"/>
        <w:ind w:left="360"/>
        <w:rPr>
          <w:rFonts w:ascii="Arial Nova" w:hAnsi="Arial Nova" w:cs="Calibri"/>
          <w:b/>
          <w:color w:val="000000"/>
        </w:rPr>
      </w:pPr>
      <w:r w:rsidRPr="005900D0">
        <w:rPr>
          <w:rFonts w:ascii="Arial Nova" w:hAnsi="Arial Nova" w:cs="Calibri"/>
          <w:b/>
          <w:color w:val="000000"/>
        </w:rPr>
        <w:t>Protein Sequence</w:t>
      </w:r>
      <w:r w:rsidR="001D743C" w:rsidRPr="005900D0">
        <w:rPr>
          <w:rFonts w:ascii="Arial Nova" w:hAnsi="Arial Nova" w:cs="Calibri"/>
          <w:b/>
          <w:color w:val="000000"/>
        </w:rPr>
        <w:t xml:space="preserve">: </w:t>
      </w:r>
      <w:proofErr w:type="spellStart"/>
      <w:r w:rsidRPr="005900D0">
        <w:rPr>
          <w:rFonts w:ascii="Arial Nova" w:hAnsi="Arial Nova" w:cs="Calibri"/>
          <w:bCs/>
          <w:color w:val="000000"/>
        </w:rPr>
        <w:t>Genbank</w:t>
      </w:r>
      <w:proofErr w:type="spellEnd"/>
      <w:r w:rsidRPr="005900D0">
        <w:rPr>
          <w:rFonts w:ascii="Arial Nova" w:hAnsi="Arial Nova" w:cs="Calibri"/>
          <w:bCs/>
          <w:color w:val="000000"/>
        </w:rPr>
        <w:t xml:space="preserve"> Acc#</w:t>
      </w:r>
      <w:r w:rsidR="00ED3EFE" w:rsidRPr="005900D0">
        <w:rPr>
          <w:rFonts w:ascii="Arial Nova" w:hAnsi="Arial Nova" w:cs="Calibri"/>
          <w:bCs/>
          <w:color w:val="000000"/>
        </w:rPr>
        <w:t xml:space="preserve"> </w:t>
      </w:r>
      <w:r w:rsidR="00A4259E" w:rsidRPr="00A4259E">
        <w:rPr>
          <w:rFonts w:ascii="Arial Nova" w:hAnsi="Arial Nova" w:cs="Calibri"/>
          <w:bCs/>
          <w:color w:val="000000"/>
        </w:rPr>
        <w:t>NM</w:t>
      </w:r>
      <w:r w:rsidR="00EF68F3">
        <w:rPr>
          <w:rFonts w:ascii="Arial Nova" w:hAnsi="Arial Nova" w:cs="Calibri"/>
          <w:bCs/>
          <w:color w:val="000000"/>
        </w:rPr>
        <w:t>_</w:t>
      </w:r>
      <w:r w:rsidR="00A4259E" w:rsidRPr="00A4259E">
        <w:rPr>
          <w:rFonts w:ascii="Arial Nova" w:hAnsi="Arial Nova" w:cs="Calibri"/>
          <w:bCs/>
          <w:color w:val="000000"/>
        </w:rPr>
        <w:t>001257263</w:t>
      </w:r>
      <w:r w:rsidR="00A4259E">
        <w:rPr>
          <w:rFonts w:ascii="Arial Nova" w:hAnsi="Arial Nova" w:cs="Calibri"/>
          <w:bCs/>
          <w:color w:val="000000"/>
        </w:rPr>
        <w:t xml:space="preserve"> (</w:t>
      </w:r>
      <w:r w:rsidR="00A4259E" w:rsidRPr="00A4259E">
        <w:rPr>
          <w:rFonts w:ascii="Arial Nova" w:hAnsi="Arial Nova" w:cs="Calibri"/>
          <w:bCs/>
          <w:color w:val="000000"/>
        </w:rPr>
        <w:t>H27 - S153</w:t>
      </w:r>
      <w:r w:rsidR="00A4259E">
        <w:rPr>
          <w:rFonts w:ascii="Arial Nova" w:hAnsi="Arial Nova" w:cs="Calibri"/>
          <w:bCs/>
          <w:color w:val="000000"/>
        </w:rPr>
        <w:t>)</w:t>
      </w:r>
    </w:p>
    <w:p w14:paraId="665F21B6" w14:textId="64C678C0" w:rsidR="001D743C" w:rsidRPr="005900D0" w:rsidRDefault="00744DDE" w:rsidP="005900D0">
      <w:pPr>
        <w:snapToGrid w:val="0"/>
        <w:spacing w:before="60" w:after="120" w:line="240" w:lineRule="exact"/>
        <w:ind w:left="360"/>
        <w:rPr>
          <w:rFonts w:ascii="Arial Nova" w:hAnsi="Arial Nova" w:cs="Calibri"/>
          <w:b/>
          <w:color w:val="000000"/>
        </w:rPr>
      </w:pPr>
      <w:r w:rsidRPr="005900D0">
        <w:rPr>
          <w:rFonts w:ascii="Arial Nova" w:hAnsi="Arial Nova" w:cs="Calibri"/>
          <w:b/>
          <w:color w:val="000000"/>
        </w:rPr>
        <w:t xml:space="preserve">Tag: </w:t>
      </w:r>
      <w:r w:rsidR="007A686B" w:rsidRPr="005900D0">
        <w:rPr>
          <w:rFonts w:ascii="Arial Nova" w:hAnsi="Arial Nova" w:cs="Calibri"/>
          <w:bCs/>
          <w:color w:val="000000"/>
        </w:rPr>
        <w:t xml:space="preserve">C-terminal </w:t>
      </w:r>
      <w:r w:rsidRPr="005900D0">
        <w:rPr>
          <w:rFonts w:ascii="Arial Nova" w:hAnsi="Arial Nova" w:cs="Calibri"/>
          <w:bCs/>
          <w:color w:val="000000"/>
        </w:rPr>
        <w:t>His</w:t>
      </w:r>
      <w:r w:rsidR="007A686B" w:rsidRPr="005900D0">
        <w:rPr>
          <w:rFonts w:ascii="Arial Nova" w:hAnsi="Arial Nova" w:cs="Calibri"/>
          <w:bCs/>
          <w:color w:val="000000"/>
        </w:rPr>
        <w:t>(6x)</w:t>
      </w:r>
      <w:r w:rsidR="002E0366" w:rsidRPr="005900D0">
        <w:rPr>
          <w:rFonts w:ascii="Arial Nova" w:hAnsi="Arial Nova" w:cs="Calibri"/>
          <w:b/>
          <w:color w:val="000000"/>
        </w:rPr>
        <w:t xml:space="preserve"> </w:t>
      </w:r>
    </w:p>
    <w:p w14:paraId="36AE923D" w14:textId="77777777" w:rsidR="007A686B" w:rsidRPr="005900D0" w:rsidRDefault="007A686B" w:rsidP="00ED3EFE">
      <w:pPr>
        <w:snapToGrid w:val="0"/>
        <w:spacing w:before="60" w:after="120" w:line="240" w:lineRule="exact"/>
        <w:rPr>
          <w:rFonts w:ascii="Arial Nova" w:hAnsi="Arial Nova" w:cs="Calibri"/>
          <w:b/>
          <w:color w:val="000000"/>
        </w:rPr>
      </w:pPr>
    </w:p>
    <w:p w14:paraId="5EE972F2" w14:textId="09C2C006" w:rsidR="007A686B" w:rsidRPr="005900D0" w:rsidRDefault="005900D0" w:rsidP="00ED3EFE">
      <w:pPr>
        <w:snapToGrid w:val="0"/>
        <w:spacing w:before="60" w:after="120" w:line="240" w:lineRule="exact"/>
        <w:rPr>
          <w:rFonts w:ascii="Arial Nova" w:hAnsi="Arial Nova" w:cs="Calibri"/>
          <w:b/>
          <w:color w:val="000000"/>
        </w:rPr>
      </w:pPr>
      <w:r w:rsidRPr="005900D0">
        <w:rPr>
          <w:rFonts w:ascii="Arial Nova" w:hAnsi="Arial Nova" w:cs="Calibri"/>
          <w:b/>
          <w:color w:val="000000"/>
        </w:rPr>
        <w:t>SPECIFICATIONS:</w:t>
      </w:r>
      <w:r w:rsidR="001260C0" w:rsidRPr="005900D0">
        <w:rPr>
          <w:rFonts w:ascii="Arial Nova" w:hAnsi="Arial Nova" w:cs="Calibri"/>
          <w:b/>
          <w:color w:val="000000"/>
        </w:rPr>
        <w:t xml:space="preserve"> </w:t>
      </w:r>
    </w:p>
    <w:p w14:paraId="4F8B53E7" w14:textId="18DF8DAB" w:rsidR="007A686B" w:rsidRPr="005900D0" w:rsidRDefault="007A686B" w:rsidP="005900D0">
      <w:pPr>
        <w:snapToGrid w:val="0"/>
        <w:spacing w:before="60" w:after="120" w:line="240" w:lineRule="exact"/>
        <w:ind w:left="360"/>
        <w:rPr>
          <w:rFonts w:ascii="Arial Nova" w:hAnsi="Arial Nova" w:cs="Calibri"/>
          <w:b/>
          <w:color w:val="000000"/>
        </w:rPr>
      </w:pPr>
      <w:r w:rsidRPr="005900D0">
        <w:rPr>
          <w:rFonts w:ascii="Arial Nova" w:hAnsi="Arial Nova" w:cs="Calibri"/>
          <w:b/>
          <w:color w:val="000000"/>
        </w:rPr>
        <w:t xml:space="preserve">Molecular Weight: </w:t>
      </w:r>
      <w:r w:rsidR="00B92C29" w:rsidRPr="0092327A">
        <w:rPr>
          <w:rFonts w:ascii="Arial Nova" w:hAnsi="Arial Nova" w:cs="Calibri"/>
          <w:bCs/>
          <w:color w:val="000000"/>
        </w:rPr>
        <w:t>14.3</w:t>
      </w:r>
      <w:r w:rsidRPr="0092327A">
        <w:rPr>
          <w:rFonts w:ascii="Arial Nova" w:hAnsi="Arial Nova" w:cs="Calibri"/>
          <w:bCs/>
          <w:color w:val="000000"/>
        </w:rPr>
        <w:t>kDa,</w:t>
      </w:r>
      <w:r w:rsidRPr="005900D0">
        <w:rPr>
          <w:rFonts w:ascii="Arial Nova" w:hAnsi="Arial Nova" w:cs="Calibri"/>
          <w:bCs/>
          <w:color w:val="000000"/>
        </w:rPr>
        <w:t xml:space="preserve"> under reducing conditions. Protein may appear larger than predicted molecular weight due to glycosylation.</w:t>
      </w:r>
      <w:r w:rsidRPr="005900D0">
        <w:rPr>
          <w:rFonts w:ascii="Arial Nova" w:hAnsi="Arial Nova" w:cs="Calibri"/>
          <w:b/>
          <w:color w:val="000000"/>
        </w:rPr>
        <w:t xml:space="preserve"> </w:t>
      </w:r>
    </w:p>
    <w:p w14:paraId="39183775" w14:textId="5F80E8FD" w:rsidR="00815740" w:rsidRPr="005900D0" w:rsidRDefault="007A686B" w:rsidP="005900D0">
      <w:pPr>
        <w:snapToGrid w:val="0"/>
        <w:spacing w:before="60" w:after="120" w:line="240" w:lineRule="exact"/>
        <w:ind w:left="360"/>
        <w:rPr>
          <w:rFonts w:ascii="Arial Nova" w:hAnsi="Arial Nova"/>
        </w:rPr>
      </w:pPr>
      <w:r w:rsidRPr="005900D0">
        <w:rPr>
          <w:rFonts w:ascii="Arial Nova" w:hAnsi="Arial Nova"/>
          <w:b/>
        </w:rPr>
        <w:t>Activity</w:t>
      </w:r>
      <w:r w:rsidR="00815740" w:rsidRPr="005900D0">
        <w:rPr>
          <w:rFonts w:ascii="Arial Nova" w:hAnsi="Arial Nova"/>
          <w:b/>
        </w:rPr>
        <w:t>:</w:t>
      </w:r>
      <w:r w:rsidR="00815740" w:rsidRPr="005900D0">
        <w:rPr>
          <w:rFonts w:ascii="Arial Nova" w:hAnsi="Arial Nova"/>
        </w:rPr>
        <w:t xml:space="preserve"> </w:t>
      </w:r>
      <w:r w:rsidRPr="005900D0">
        <w:rPr>
          <w:rFonts w:ascii="Arial Nova" w:hAnsi="Arial Nova"/>
        </w:rPr>
        <w:t xml:space="preserve">React with </w:t>
      </w:r>
      <w:r w:rsidR="00A4259E">
        <w:rPr>
          <w:rFonts w:ascii="Arial Nova" w:hAnsi="Arial Nova"/>
        </w:rPr>
        <w:t>Guinea Pig anti-IL</w:t>
      </w:r>
      <w:r w:rsidR="00F07BFD">
        <w:rPr>
          <w:rFonts w:ascii="Arial Nova" w:hAnsi="Arial Nova"/>
        </w:rPr>
        <w:t>-</w:t>
      </w:r>
      <w:r w:rsidR="00A4259E">
        <w:rPr>
          <w:rFonts w:ascii="Arial Nova" w:hAnsi="Arial Nova"/>
        </w:rPr>
        <w:t>4</w:t>
      </w:r>
      <w:r w:rsidRPr="005900D0">
        <w:rPr>
          <w:rFonts w:ascii="Arial Nova" w:hAnsi="Arial Nova"/>
        </w:rPr>
        <w:t xml:space="preserve"> antibodies</w:t>
      </w:r>
    </w:p>
    <w:p w14:paraId="711444FD" w14:textId="3F2BA3C1" w:rsidR="00815740" w:rsidRPr="005900D0" w:rsidRDefault="007A686B" w:rsidP="005900D0">
      <w:pPr>
        <w:snapToGrid w:val="0"/>
        <w:spacing w:before="60" w:after="120" w:line="240" w:lineRule="exact"/>
        <w:ind w:left="360"/>
        <w:rPr>
          <w:rFonts w:ascii="Arial Nova" w:hAnsi="Arial Nova"/>
        </w:rPr>
      </w:pPr>
      <w:r w:rsidRPr="005900D0">
        <w:rPr>
          <w:rFonts w:ascii="Arial Nova" w:hAnsi="Arial Nova"/>
          <w:b/>
        </w:rPr>
        <w:t>Purity</w:t>
      </w:r>
      <w:r w:rsidR="00815740" w:rsidRPr="005900D0">
        <w:rPr>
          <w:rFonts w:ascii="Arial Nova" w:hAnsi="Arial Nova"/>
          <w:b/>
        </w:rPr>
        <w:t>:</w:t>
      </w:r>
      <w:r w:rsidR="00815740" w:rsidRPr="005900D0">
        <w:rPr>
          <w:rFonts w:ascii="Arial Nova" w:hAnsi="Arial Nova"/>
        </w:rPr>
        <w:t xml:space="preserve"> </w:t>
      </w:r>
      <w:r w:rsidRPr="005900D0">
        <w:rPr>
          <w:rFonts w:ascii="Arial Nova" w:hAnsi="Arial Nova"/>
        </w:rPr>
        <w:t xml:space="preserve">&gt;90% by Coomassie Blue stained SDS-PAGE gels. </w:t>
      </w:r>
    </w:p>
    <w:p w14:paraId="51DFDD7D" w14:textId="77777777" w:rsidR="00ED3EFE" w:rsidRPr="005900D0" w:rsidRDefault="00ED3EFE" w:rsidP="00ED3EFE">
      <w:pPr>
        <w:snapToGrid w:val="0"/>
        <w:spacing w:before="60" w:after="120" w:line="240" w:lineRule="exact"/>
        <w:rPr>
          <w:rFonts w:ascii="Arial Nova" w:hAnsi="Arial Nova"/>
          <w:b/>
        </w:rPr>
      </w:pPr>
    </w:p>
    <w:p w14:paraId="57E04200" w14:textId="722C8514" w:rsidR="005900D0" w:rsidRPr="005900D0" w:rsidRDefault="005900D0" w:rsidP="00ED3EFE">
      <w:pPr>
        <w:snapToGrid w:val="0"/>
        <w:spacing w:before="60" w:after="120" w:line="240" w:lineRule="exact"/>
        <w:rPr>
          <w:rFonts w:ascii="Arial Nova" w:hAnsi="Arial Nova"/>
          <w:b/>
        </w:rPr>
      </w:pPr>
      <w:r w:rsidRPr="005900D0">
        <w:rPr>
          <w:rFonts w:ascii="Arial Nova" w:hAnsi="Arial Nova"/>
          <w:b/>
        </w:rPr>
        <w:t>PREPARATION AND STORAGE</w:t>
      </w:r>
      <w:r w:rsidR="000E4083">
        <w:rPr>
          <w:rFonts w:ascii="Arial Nova" w:hAnsi="Arial Nova"/>
          <w:b/>
        </w:rPr>
        <w:t>:</w:t>
      </w:r>
    </w:p>
    <w:p w14:paraId="31A794AC" w14:textId="616306F8" w:rsidR="00815740" w:rsidRPr="005900D0" w:rsidRDefault="00815740" w:rsidP="005900D0">
      <w:pPr>
        <w:snapToGrid w:val="0"/>
        <w:spacing w:before="60" w:after="120" w:line="240" w:lineRule="exact"/>
        <w:ind w:left="360"/>
        <w:rPr>
          <w:rFonts w:ascii="Arial Nova" w:hAnsi="Arial Nova"/>
          <w:b/>
        </w:rPr>
      </w:pPr>
      <w:r w:rsidRPr="005900D0">
        <w:rPr>
          <w:rFonts w:ascii="Arial Nova" w:hAnsi="Arial Nova"/>
          <w:b/>
        </w:rPr>
        <w:t>Concentration</w:t>
      </w:r>
      <w:r w:rsidR="001260C0" w:rsidRPr="005900D0">
        <w:rPr>
          <w:rFonts w:ascii="Arial Nova" w:hAnsi="Arial Nova"/>
          <w:b/>
        </w:rPr>
        <w:t xml:space="preserve"> and </w:t>
      </w:r>
      <w:r w:rsidRPr="005900D0">
        <w:rPr>
          <w:rFonts w:ascii="Arial Nova" w:hAnsi="Arial Nova"/>
          <w:b/>
        </w:rPr>
        <w:t>Buffer:</w:t>
      </w:r>
      <w:r w:rsidRPr="005900D0">
        <w:rPr>
          <w:rFonts w:ascii="Arial Nova" w:hAnsi="Arial Nova"/>
        </w:rPr>
        <w:t xml:space="preserve">  </w:t>
      </w:r>
      <w:r w:rsidR="00EF68F3">
        <w:rPr>
          <w:rFonts w:ascii="Arial Nova" w:hAnsi="Arial Nova"/>
        </w:rPr>
        <w:t>A</w:t>
      </w:r>
      <w:r w:rsidR="00A4259E">
        <w:rPr>
          <w:rFonts w:ascii="Arial Nova" w:hAnsi="Arial Nova"/>
        </w:rPr>
        <w:t>s indicated on each product, PBS</w:t>
      </w:r>
    </w:p>
    <w:p w14:paraId="6F76C477" w14:textId="6EA696B4" w:rsidR="002E0366" w:rsidRPr="005900D0" w:rsidRDefault="002E0366" w:rsidP="005900D0">
      <w:pPr>
        <w:snapToGrid w:val="0"/>
        <w:spacing w:before="60" w:after="120" w:line="240" w:lineRule="exact"/>
        <w:ind w:left="360"/>
        <w:rPr>
          <w:rFonts w:ascii="Arial Nova" w:hAnsi="Arial Nova"/>
          <w:b/>
          <w:bCs/>
        </w:rPr>
      </w:pPr>
      <w:r w:rsidRPr="005900D0">
        <w:rPr>
          <w:rFonts w:ascii="Arial Nova" w:hAnsi="Arial Nova"/>
          <w:b/>
          <w:bCs/>
        </w:rPr>
        <w:t xml:space="preserve">Preservative: </w:t>
      </w:r>
      <w:r w:rsidR="001260C0" w:rsidRPr="005900D0">
        <w:rPr>
          <w:rFonts w:ascii="Arial Nova" w:hAnsi="Arial Nova"/>
        </w:rPr>
        <w:t>None</w:t>
      </w:r>
      <w:r w:rsidR="00065531">
        <w:rPr>
          <w:rFonts w:ascii="Arial Nova" w:hAnsi="Arial Nova"/>
        </w:rPr>
        <w:t>,</w:t>
      </w:r>
      <w:r w:rsidR="001260C0" w:rsidRPr="005900D0">
        <w:rPr>
          <w:rFonts w:ascii="Arial Nova" w:hAnsi="Arial Nova"/>
        </w:rPr>
        <w:t xml:space="preserve"> unless specified.</w:t>
      </w:r>
      <w:r w:rsidR="001260C0" w:rsidRPr="005900D0">
        <w:rPr>
          <w:rFonts w:ascii="Arial Nova" w:hAnsi="Arial Nova"/>
          <w:b/>
          <w:bCs/>
        </w:rPr>
        <w:t xml:space="preserve"> </w:t>
      </w:r>
    </w:p>
    <w:p w14:paraId="04FF6095" w14:textId="20BC20E6" w:rsidR="00815740" w:rsidRPr="005900D0" w:rsidRDefault="00815740" w:rsidP="005900D0">
      <w:pPr>
        <w:snapToGrid w:val="0"/>
        <w:spacing w:before="60" w:after="120" w:line="240" w:lineRule="exact"/>
        <w:ind w:left="360"/>
        <w:rPr>
          <w:rFonts w:ascii="Arial Nova" w:hAnsi="Arial Nova"/>
        </w:rPr>
      </w:pPr>
      <w:r w:rsidRPr="005900D0">
        <w:rPr>
          <w:rFonts w:ascii="Arial Nova" w:hAnsi="Arial Nova"/>
          <w:b/>
        </w:rPr>
        <w:t>Storage:</w:t>
      </w:r>
      <w:r w:rsidRPr="005900D0">
        <w:rPr>
          <w:rFonts w:ascii="Arial Nova" w:hAnsi="Arial Nova"/>
        </w:rPr>
        <w:t xml:space="preserve"> </w:t>
      </w:r>
      <w:r w:rsidR="007A686B" w:rsidRPr="005900D0">
        <w:rPr>
          <w:rFonts w:ascii="Arial Nova" w:hAnsi="Arial Nova"/>
        </w:rPr>
        <w:t>-70</w:t>
      </w:r>
      <w:r w:rsidRPr="005900D0">
        <w:rPr>
          <w:rFonts w:ascii="Arial Nova" w:hAnsi="Arial Nova"/>
          <w:vertAlign w:val="superscript"/>
        </w:rPr>
        <w:t>o</w:t>
      </w:r>
      <w:r w:rsidRPr="005900D0">
        <w:rPr>
          <w:rFonts w:ascii="Arial Nova" w:hAnsi="Arial Nova"/>
        </w:rPr>
        <w:t>C.</w:t>
      </w:r>
      <w:r w:rsidR="007A686B" w:rsidRPr="005900D0">
        <w:rPr>
          <w:rFonts w:ascii="Arial Nova" w:hAnsi="Arial Nova"/>
        </w:rPr>
        <w:t xml:space="preserve"> A</w:t>
      </w:r>
      <w:r w:rsidRPr="005900D0">
        <w:rPr>
          <w:rFonts w:ascii="Arial Nova" w:hAnsi="Arial Nova"/>
        </w:rPr>
        <w:t xml:space="preserve">void multiple freeze-thaw cycles. </w:t>
      </w:r>
    </w:p>
    <w:p w14:paraId="16AF5988" w14:textId="77777777" w:rsidR="00ED3EFE" w:rsidRPr="005900D0" w:rsidRDefault="00ED3EFE" w:rsidP="00ED3EFE">
      <w:pPr>
        <w:snapToGrid w:val="0"/>
        <w:spacing w:before="60" w:after="120" w:line="240" w:lineRule="exact"/>
        <w:rPr>
          <w:rFonts w:ascii="Arial Nova" w:hAnsi="Arial Nova"/>
          <w:b/>
        </w:rPr>
      </w:pPr>
    </w:p>
    <w:p w14:paraId="26A88B03" w14:textId="43B538FA" w:rsidR="00815740" w:rsidRPr="005900D0" w:rsidRDefault="005900D0" w:rsidP="00ED3EFE">
      <w:pPr>
        <w:snapToGrid w:val="0"/>
        <w:spacing w:before="60" w:after="120" w:line="240" w:lineRule="exact"/>
        <w:rPr>
          <w:rFonts w:ascii="Arial Nova" w:hAnsi="Arial Nova"/>
        </w:rPr>
      </w:pPr>
      <w:r w:rsidRPr="005900D0">
        <w:rPr>
          <w:rFonts w:ascii="Arial Nova" w:hAnsi="Arial Nova"/>
          <w:b/>
        </w:rPr>
        <w:t>BACKGROUND:</w:t>
      </w:r>
      <w:r w:rsidR="00815740" w:rsidRPr="005900D0">
        <w:rPr>
          <w:rFonts w:ascii="Arial Nova" w:hAnsi="Arial Nova"/>
        </w:rPr>
        <w:t xml:space="preserve"> </w:t>
      </w:r>
    </w:p>
    <w:p w14:paraId="208A55C6" w14:textId="77777777" w:rsidR="00EF68F3" w:rsidRPr="00EF68F3" w:rsidRDefault="00EF68F3" w:rsidP="00EF68F3">
      <w:pPr>
        <w:snapToGrid w:val="0"/>
        <w:spacing w:before="120" w:after="120" w:line="280" w:lineRule="exact"/>
        <w:rPr>
          <w:rFonts w:ascii="Arial Nova" w:hAnsi="Arial Nova"/>
        </w:rPr>
      </w:pPr>
      <w:r w:rsidRPr="00EF68F3">
        <w:rPr>
          <w:rFonts w:ascii="Arial Nova" w:hAnsi="Arial Nova"/>
        </w:rPr>
        <w:t xml:space="preserve">IL-4 is a cytokine primarily produced by activated T cells, mast cells, basophils and eosinophils </w:t>
      </w:r>
      <w:r w:rsidRPr="00EF68F3">
        <w:rPr>
          <w:rFonts w:ascii="Arial Nova" w:hAnsi="Arial Nova"/>
        </w:rPr>
        <w:fldChar w:fldCharType="begin"/>
      </w:r>
      <w:r w:rsidRPr="00EF68F3">
        <w:rPr>
          <w:rFonts w:ascii="Arial Nova" w:hAnsi="Arial Nova"/>
        </w:rPr>
        <w:instrText xml:space="preserve"> ADDIN ZOTERO_ITEM CSL_CITATION {"citationID":"7FwSfvqv","properties":{"formattedCitation":"[1]","plainCitation":"[1]","noteIndex":0},"citationItems":[{"id":7,"uris":["http://zotero.org/users/local/8pFbSagY/items/EG2GXR49"],"itemData":{"id":7,"type":"article-journal","abstract":"Abstract\n            IL-4 has been extensively studied in the context of its role in immunity. Accumulating evidence indicates, however, that it also plays a critical role in higher functions of the normal brain, such as memory and learning. In this review, we summarize current knowledge of the basic immunology of IL-4, describe how and where this cytokine appears to operate in normal brain function, and propose a hypothesis concerning its potential role in neurological pathologies.","container-title":"The Journal of Immunology","DOI":"10.4049/jimmunol.1202246","ISSN":"0022-1767, 1550-6606","issue":"9","language":"en","page":"4213-4219","source":"DOI.org (Crossref)","title":"IL-4 in the Brain: A Cytokine To Remember","title-short":"IL-4 in the Brain","volume":"189","author":[{"family":"Gadani","given":"Sachin P."},{"family":"Cronk","given":"James C."},{"family":"Norris","given":"Geoffrey T."},{"family":"Kipnis","given":"Jonathan"}],"issued":{"date-parts":[["2012",11,1]]}}}],"schema":"https://github.com/citation-style-language/schema/raw/master/csl-citation.json"} </w:instrText>
      </w:r>
      <w:r w:rsidRPr="00EF68F3">
        <w:rPr>
          <w:rFonts w:ascii="Arial Nova" w:hAnsi="Arial Nova"/>
        </w:rPr>
        <w:fldChar w:fldCharType="separate"/>
      </w:r>
      <w:r w:rsidRPr="00EF68F3">
        <w:rPr>
          <w:rFonts w:ascii="Arial Nova" w:hAnsi="Arial Nova"/>
        </w:rPr>
        <w:t>[1]</w:t>
      </w:r>
      <w:r w:rsidRPr="00EF68F3">
        <w:rPr>
          <w:rFonts w:ascii="Arial Nova" w:hAnsi="Arial Nova"/>
        </w:rPr>
        <w:fldChar w:fldCharType="end"/>
      </w:r>
      <w:r w:rsidRPr="00EF68F3">
        <w:rPr>
          <w:rFonts w:ascii="Arial Nova" w:hAnsi="Arial Nova"/>
        </w:rPr>
        <w:t xml:space="preserve">. It is functionally closely related to IL-13, and </w:t>
      </w:r>
      <w:r w:rsidRPr="00EF68F3">
        <w:rPr>
          <w:rFonts w:ascii="Arial Nova" w:hAnsi="Arial Nova" w:cs="Open Sans"/>
          <w:color w:val="333333"/>
        </w:rPr>
        <w:t xml:space="preserve">shows pleiotropic activities on B lymphocytes, monocytes, dendritic cells and fibroblasts </w:t>
      </w:r>
      <w:r w:rsidRPr="00EF68F3">
        <w:rPr>
          <w:rFonts w:ascii="Arial Nova" w:hAnsi="Arial Nova" w:cs="Open Sans"/>
          <w:color w:val="333333"/>
        </w:rPr>
        <w:fldChar w:fldCharType="begin"/>
      </w:r>
      <w:r w:rsidRPr="00EF68F3">
        <w:rPr>
          <w:rFonts w:ascii="Arial Nova" w:hAnsi="Arial Nova" w:cs="Open Sans"/>
          <w:color w:val="333333"/>
        </w:rPr>
        <w:instrText xml:space="preserve"> ADDIN ZOTERO_ITEM CSL_CITATION {"citationID":"jecUt2Ao","properties":{"formattedCitation":"[2]","plainCitation":"[2]","noteIndex":0},"citationItems":[{"id":6,"uris":["http://zotero.org/users/local/8pFbSagY/items/LH2PPBZ6"],"itemData":{"id":6,"type":"article-journal","container-title":"International Reviews of Immunology","DOI":"10.3109/08830189809084486","ISSN":"0883-0185, 1563-5244","issue":"1-4","journalAbbreviation":"International Reviews of Immunology","language":"en","page":"1-52","source":"DOI.org (Crossref)","title":"Interleukin-4 and lnterleukin-13: Their Similarities and Discrepancies","title-short":"Interleukin-4 and lnterleukin-13","volume":"17","author":[{"family":"Chomarat","given":"Pascale"},{"family":"Banchereau","given":"Jacques"}],"issued":{"date-parts":[["1998",1]]}}}],"schema":"https://github.com/citation-style-language/schema/raw/master/csl-citation.json"} </w:instrText>
      </w:r>
      <w:r w:rsidRPr="00EF68F3">
        <w:rPr>
          <w:rFonts w:ascii="Arial Nova" w:hAnsi="Arial Nova" w:cs="Open Sans"/>
          <w:color w:val="333333"/>
        </w:rPr>
        <w:fldChar w:fldCharType="separate"/>
      </w:r>
      <w:r w:rsidRPr="00EF68F3">
        <w:rPr>
          <w:rFonts w:ascii="Arial Nova" w:hAnsi="Arial Nova"/>
        </w:rPr>
        <w:t>[2]</w:t>
      </w:r>
      <w:r w:rsidRPr="00EF68F3">
        <w:rPr>
          <w:rFonts w:ascii="Arial Nova" w:hAnsi="Arial Nova" w:cs="Open Sans"/>
          <w:color w:val="333333"/>
        </w:rPr>
        <w:fldChar w:fldCharType="end"/>
      </w:r>
      <w:r w:rsidRPr="00EF68F3">
        <w:rPr>
          <w:rFonts w:ascii="Arial Nova" w:hAnsi="Arial Nova" w:cs="Open Sans"/>
          <w:color w:val="333333"/>
        </w:rPr>
        <w:t xml:space="preserve">. Its main functions are inducing the differentiation of helper Th2 cells and driving the B cell immunoglobulin class switch to IgG1 and </w:t>
      </w:r>
      <w:proofErr w:type="spellStart"/>
      <w:r w:rsidRPr="00EF68F3">
        <w:rPr>
          <w:rFonts w:ascii="Arial Nova" w:hAnsi="Arial Nova" w:cs="Open Sans"/>
          <w:color w:val="333333"/>
        </w:rPr>
        <w:t>IgE</w:t>
      </w:r>
      <w:proofErr w:type="spellEnd"/>
      <w:r w:rsidRPr="00EF68F3">
        <w:rPr>
          <w:rFonts w:ascii="Arial Nova" w:hAnsi="Arial Nova" w:cs="Open Sans"/>
          <w:color w:val="333333"/>
        </w:rPr>
        <w:t xml:space="preserve">. It regulates multiple aspects of allergic inflammation </w:t>
      </w:r>
      <w:r w:rsidRPr="00EF68F3">
        <w:rPr>
          <w:rFonts w:ascii="Arial Nova" w:hAnsi="Arial Nova" w:cs="Open Sans"/>
          <w:color w:val="333333"/>
        </w:rPr>
        <w:fldChar w:fldCharType="begin"/>
      </w:r>
      <w:r w:rsidRPr="00EF68F3">
        <w:rPr>
          <w:rFonts w:ascii="Arial Nova" w:hAnsi="Arial Nova" w:cs="Open Sans"/>
          <w:color w:val="333333"/>
        </w:rPr>
        <w:instrText xml:space="preserve"> ADDIN ZOTERO_ITEM CSL_CITATION {"citationID":"Do03VCNF","properties":{"formattedCitation":"[3]","plainCitation":"[3]","noteIndex":0},"citationItems":[{"id":9,"uris":["http://zotero.org/users/local/8pFbSagY/items/BZQSW9F7"],"itemData":{"id":9,"type":"article-journal","container-title":"Frontiers in Immunology","DOI":"10.3389/fimmu.2018.00888","ISSN":"1664-3224","journalAbbreviation":"Front. Immunol.","page":"888","source":"DOI.org (Crossref)","title":"Tuning the Cytokine Responses: An Update on Interleukin (IL)-4 and IL-13 Receptor Complexes","title-short":"Tuning the Cytokine Responses","volume":"9","author":[{"family":"Junttila","given":"Ilkka S."}],"issued":{"date-parts":[["2018",6,7]]}}}],"schema":"https://github.com/citation-style-language/schema/raw/master/csl-citation.json"} </w:instrText>
      </w:r>
      <w:r w:rsidRPr="00EF68F3">
        <w:rPr>
          <w:rFonts w:ascii="Arial Nova" w:hAnsi="Arial Nova" w:cs="Open Sans"/>
          <w:color w:val="333333"/>
        </w:rPr>
        <w:fldChar w:fldCharType="separate"/>
      </w:r>
      <w:r w:rsidRPr="00EF68F3">
        <w:rPr>
          <w:rFonts w:ascii="Arial Nova" w:hAnsi="Arial Nova"/>
        </w:rPr>
        <w:t>[3]</w:t>
      </w:r>
      <w:r w:rsidRPr="00EF68F3">
        <w:rPr>
          <w:rFonts w:ascii="Arial Nova" w:hAnsi="Arial Nova" w:cs="Open Sans"/>
          <w:color w:val="333333"/>
        </w:rPr>
        <w:fldChar w:fldCharType="end"/>
      </w:r>
      <w:r w:rsidRPr="00EF68F3">
        <w:rPr>
          <w:rFonts w:ascii="Arial Nova" w:hAnsi="Arial Nova" w:cs="Open Sans"/>
          <w:color w:val="333333"/>
        </w:rPr>
        <w:t xml:space="preserve">. </w:t>
      </w:r>
    </w:p>
    <w:p w14:paraId="3158683D" w14:textId="77777777" w:rsidR="005900D0" w:rsidRPr="005900D0" w:rsidRDefault="005900D0" w:rsidP="00ED3EFE">
      <w:pPr>
        <w:snapToGrid w:val="0"/>
        <w:spacing w:before="60" w:after="120" w:line="240" w:lineRule="exact"/>
        <w:rPr>
          <w:rFonts w:ascii="Arial Nova" w:hAnsi="Arial Nova"/>
          <w:b/>
        </w:rPr>
      </w:pPr>
    </w:p>
    <w:p w14:paraId="65572FD4" w14:textId="44B2DB21" w:rsidR="00ED3EFE" w:rsidRPr="005900D0" w:rsidRDefault="005900D0" w:rsidP="00ED3EFE">
      <w:pPr>
        <w:snapToGrid w:val="0"/>
        <w:spacing w:before="60" w:after="120" w:line="240" w:lineRule="exact"/>
        <w:rPr>
          <w:rFonts w:ascii="Arial Nova" w:hAnsi="Arial Nova"/>
        </w:rPr>
      </w:pPr>
      <w:r w:rsidRPr="005900D0">
        <w:rPr>
          <w:rFonts w:ascii="Arial Nova" w:hAnsi="Arial Nova"/>
          <w:b/>
        </w:rPr>
        <w:t>COUNTRY OF ORIGIN:</w:t>
      </w:r>
      <w:r w:rsidRPr="005900D0">
        <w:rPr>
          <w:rFonts w:ascii="Arial Nova" w:hAnsi="Arial Nova"/>
        </w:rPr>
        <w:t xml:space="preserve"> </w:t>
      </w:r>
      <w:r w:rsidR="00ED3EFE" w:rsidRPr="005900D0">
        <w:rPr>
          <w:rFonts w:ascii="Arial Nova" w:hAnsi="Arial Nova"/>
        </w:rPr>
        <w:t>USA</w:t>
      </w:r>
    </w:p>
    <w:p w14:paraId="5CD2C4F6" w14:textId="76CB1E36" w:rsidR="00ED3EFE" w:rsidRPr="005900D0" w:rsidRDefault="005900D0" w:rsidP="00ED3EFE">
      <w:pPr>
        <w:snapToGrid w:val="0"/>
        <w:spacing w:before="60" w:after="120" w:line="240" w:lineRule="exact"/>
        <w:rPr>
          <w:rFonts w:ascii="Arial Nova" w:hAnsi="Arial Nova"/>
        </w:rPr>
      </w:pPr>
      <w:r w:rsidRPr="005900D0">
        <w:rPr>
          <w:rFonts w:ascii="Arial Nova" w:hAnsi="Arial Nova"/>
          <w:b/>
        </w:rPr>
        <w:t>NOTE:</w:t>
      </w:r>
      <w:r w:rsidR="00ED3EFE" w:rsidRPr="005900D0">
        <w:rPr>
          <w:rFonts w:ascii="Arial Nova" w:hAnsi="Arial Nova"/>
        </w:rPr>
        <w:t xml:space="preserve"> For </w:t>
      </w:r>
      <w:r w:rsidR="00ED3EFE" w:rsidRPr="005900D0">
        <w:rPr>
          <w:rFonts w:ascii="Arial Nova" w:hAnsi="Arial Nova"/>
          <w:i/>
        </w:rPr>
        <w:t>in vitro</w:t>
      </w:r>
      <w:r w:rsidR="00ED3EFE" w:rsidRPr="005900D0">
        <w:rPr>
          <w:rFonts w:ascii="Arial Nova" w:hAnsi="Arial Nova"/>
        </w:rPr>
        <w:t xml:space="preserve"> research use only. Not for diagnostic or therapeutic use. </w:t>
      </w:r>
    </w:p>
    <w:p w14:paraId="293066D9" w14:textId="1CDAEF41" w:rsidR="00815740" w:rsidRDefault="00815740" w:rsidP="00ED3EFE">
      <w:pPr>
        <w:snapToGrid w:val="0"/>
        <w:spacing w:before="60" w:after="120" w:line="240" w:lineRule="exact"/>
        <w:rPr>
          <w:rFonts w:ascii="Arial Nova" w:hAnsi="Arial Nova"/>
          <w:sz w:val="22"/>
          <w:szCs w:val="22"/>
        </w:rPr>
      </w:pPr>
    </w:p>
    <w:p w14:paraId="19D6148D" w14:textId="2BC70251" w:rsidR="00300A11" w:rsidRPr="00EF68F3" w:rsidRDefault="005900D0" w:rsidP="00ED3EFE">
      <w:pPr>
        <w:snapToGrid w:val="0"/>
        <w:spacing w:before="60" w:after="120" w:line="240" w:lineRule="exact"/>
        <w:rPr>
          <w:rFonts w:ascii="Arial Nova" w:hAnsi="Arial Nova"/>
          <w:b/>
        </w:rPr>
      </w:pPr>
      <w:r w:rsidRPr="00EF68F3">
        <w:rPr>
          <w:rFonts w:ascii="Arial Nova" w:hAnsi="Arial Nova"/>
          <w:b/>
        </w:rPr>
        <w:t>REFERENCES:</w:t>
      </w:r>
    </w:p>
    <w:p w14:paraId="75CACDBE" w14:textId="77777777" w:rsidR="00EF68F3" w:rsidRPr="00EF68F3" w:rsidRDefault="00EF68F3" w:rsidP="00EF68F3">
      <w:pPr>
        <w:pStyle w:val="Bibliography"/>
        <w:rPr>
          <w:rFonts w:ascii="Arial Nova" w:hAnsi="Arial Nova"/>
          <w:sz w:val="18"/>
        </w:rPr>
      </w:pPr>
      <w:r>
        <w:rPr>
          <w:rFonts w:ascii="Arial Nova" w:eastAsiaTheme="minorEastAsia" w:hAnsi="Arial Nova"/>
          <w:sz w:val="18"/>
          <w:szCs w:val="18"/>
        </w:rPr>
        <w:fldChar w:fldCharType="begin"/>
      </w:r>
      <w:r>
        <w:rPr>
          <w:rFonts w:ascii="Arial Nova" w:eastAsiaTheme="minorEastAsia" w:hAnsi="Arial Nova"/>
          <w:sz w:val="18"/>
          <w:szCs w:val="18"/>
        </w:rPr>
        <w:instrText xml:space="preserve"> ADDIN ZOTERO_BIBL {"uncited":[],"omitted":[],"custom":[]} CSL_BIBLIOGRAPHY </w:instrText>
      </w:r>
      <w:r>
        <w:rPr>
          <w:rFonts w:ascii="Arial Nova" w:eastAsiaTheme="minorEastAsia" w:hAnsi="Arial Nova"/>
          <w:sz w:val="18"/>
          <w:szCs w:val="18"/>
        </w:rPr>
        <w:fldChar w:fldCharType="separate"/>
      </w:r>
      <w:r w:rsidRPr="00EF68F3">
        <w:rPr>
          <w:rFonts w:ascii="Arial Nova" w:hAnsi="Arial Nova"/>
          <w:sz w:val="18"/>
        </w:rPr>
        <w:t>[1]</w:t>
      </w:r>
      <w:r w:rsidRPr="00EF68F3">
        <w:rPr>
          <w:rFonts w:ascii="Arial Nova" w:hAnsi="Arial Nova"/>
          <w:sz w:val="18"/>
        </w:rPr>
        <w:tab/>
        <w:t xml:space="preserve">S. P. Gadani, J. C. Cronk, G. T. Norris, and J. Kipnis, “IL-4 in the Brain: A Cytokine To Remember,” </w:t>
      </w:r>
      <w:r w:rsidRPr="00EF68F3">
        <w:rPr>
          <w:rFonts w:ascii="Arial Nova" w:hAnsi="Arial Nova"/>
          <w:i/>
          <w:iCs/>
          <w:sz w:val="18"/>
        </w:rPr>
        <w:t>J. Immunol.</w:t>
      </w:r>
      <w:r w:rsidRPr="00EF68F3">
        <w:rPr>
          <w:rFonts w:ascii="Arial Nova" w:hAnsi="Arial Nova"/>
          <w:sz w:val="18"/>
        </w:rPr>
        <w:t>, vol. 189, no. 9, pp. 4213–4219, Nov. 2012, doi: 10.4049/jimmunol.1202246.</w:t>
      </w:r>
    </w:p>
    <w:p w14:paraId="0043DDA0" w14:textId="77777777" w:rsidR="00EF68F3" w:rsidRPr="00EF68F3" w:rsidRDefault="00EF68F3" w:rsidP="00EF68F3">
      <w:pPr>
        <w:pStyle w:val="Bibliography"/>
        <w:rPr>
          <w:rFonts w:ascii="Arial Nova" w:hAnsi="Arial Nova"/>
          <w:sz w:val="18"/>
        </w:rPr>
      </w:pPr>
      <w:r w:rsidRPr="00EF68F3">
        <w:rPr>
          <w:rFonts w:ascii="Arial Nova" w:hAnsi="Arial Nova"/>
          <w:sz w:val="18"/>
        </w:rPr>
        <w:t>[2]</w:t>
      </w:r>
      <w:r w:rsidRPr="00EF68F3">
        <w:rPr>
          <w:rFonts w:ascii="Arial Nova" w:hAnsi="Arial Nova"/>
          <w:sz w:val="18"/>
        </w:rPr>
        <w:tab/>
        <w:t xml:space="preserve">P. Chomarat and J. Banchereau, “Interleukin-4 and lnterleukin-13: Their Similarities and Discrepancies,” </w:t>
      </w:r>
      <w:r w:rsidRPr="00EF68F3">
        <w:rPr>
          <w:rFonts w:ascii="Arial Nova" w:hAnsi="Arial Nova"/>
          <w:i/>
          <w:iCs/>
          <w:sz w:val="18"/>
        </w:rPr>
        <w:t>Int. Rev. Immunol.</w:t>
      </w:r>
      <w:r w:rsidRPr="00EF68F3">
        <w:rPr>
          <w:rFonts w:ascii="Arial Nova" w:hAnsi="Arial Nova"/>
          <w:sz w:val="18"/>
        </w:rPr>
        <w:t>, vol. 17, no. 1–4, pp. 1–52, Jan. 1998, doi: 10.3109/08830189809084486.</w:t>
      </w:r>
    </w:p>
    <w:p w14:paraId="4699F04F" w14:textId="77777777" w:rsidR="00EF68F3" w:rsidRPr="00EF68F3" w:rsidRDefault="00EF68F3" w:rsidP="00EF68F3">
      <w:pPr>
        <w:pStyle w:val="Bibliography"/>
        <w:rPr>
          <w:rFonts w:ascii="Arial Nova" w:hAnsi="Arial Nova"/>
          <w:sz w:val="18"/>
        </w:rPr>
      </w:pPr>
      <w:r w:rsidRPr="00EF68F3">
        <w:rPr>
          <w:rFonts w:ascii="Arial Nova" w:hAnsi="Arial Nova"/>
          <w:sz w:val="18"/>
        </w:rPr>
        <w:t>[3]</w:t>
      </w:r>
      <w:r w:rsidRPr="00EF68F3">
        <w:rPr>
          <w:rFonts w:ascii="Arial Nova" w:hAnsi="Arial Nova"/>
          <w:sz w:val="18"/>
        </w:rPr>
        <w:tab/>
        <w:t xml:space="preserve">I. S. Junttila, “Tuning the Cytokine Responses: An Update on Interleukin (IL)-4 and IL-13 Receptor Complexes,” </w:t>
      </w:r>
      <w:r w:rsidRPr="00EF68F3">
        <w:rPr>
          <w:rFonts w:ascii="Arial Nova" w:hAnsi="Arial Nova"/>
          <w:i/>
          <w:iCs/>
          <w:sz w:val="18"/>
        </w:rPr>
        <w:t>Front. Immunol.</w:t>
      </w:r>
      <w:r w:rsidRPr="00EF68F3">
        <w:rPr>
          <w:rFonts w:ascii="Arial Nova" w:hAnsi="Arial Nova"/>
          <w:sz w:val="18"/>
        </w:rPr>
        <w:t>, vol. 9, p. 888, Jun. 2018, doi: 10.3389/fimmu.2018.00888.</w:t>
      </w:r>
    </w:p>
    <w:p w14:paraId="6842181E" w14:textId="65E2F2BE" w:rsidR="001A7808" w:rsidRPr="00300A11" w:rsidRDefault="00EF68F3" w:rsidP="00ED3EFE">
      <w:pPr>
        <w:pStyle w:val="Bibliography"/>
        <w:snapToGrid w:val="0"/>
        <w:spacing w:before="60" w:line="240" w:lineRule="exact"/>
        <w:rPr>
          <w:rFonts w:ascii="Arial Nova" w:eastAsiaTheme="minorEastAsia" w:hAnsi="Arial Nova"/>
          <w:sz w:val="18"/>
          <w:szCs w:val="18"/>
        </w:rPr>
      </w:pPr>
      <w:r>
        <w:rPr>
          <w:rFonts w:ascii="Arial Nova" w:eastAsiaTheme="minorEastAsia" w:hAnsi="Arial Nova"/>
          <w:sz w:val="18"/>
          <w:szCs w:val="18"/>
        </w:rPr>
        <w:fldChar w:fldCharType="end"/>
      </w:r>
    </w:p>
    <w:sectPr w:rsidR="001A7808" w:rsidRPr="00300A11" w:rsidSect="001D7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D22B" w14:textId="77777777" w:rsidR="00C47632" w:rsidRDefault="00C47632" w:rsidP="001354B2">
      <w:r>
        <w:separator/>
      </w:r>
    </w:p>
  </w:endnote>
  <w:endnote w:type="continuationSeparator" w:id="0">
    <w:p w14:paraId="39B0D380" w14:textId="77777777" w:rsidR="00C47632" w:rsidRDefault="00C47632" w:rsidP="0013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1B72" w14:textId="77777777" w:rsidR="000E4083" w:rsidRDefault="000E4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6AB9" w14:textId="53B01904" w:rsidR="00C26ED0" w:rsidRPr="00C26ED0" w:rsidRDefault="00C26ED0" w:rsidP="00C26ED0">
    <w:pPr>
      <w:pStyle w:val="Footer"/>
      <w:jc w:val="center"/>
      <w:rPr>
        <w:rFonts w:ascii="Arial" w:hAnsi="Arial" w:cs="Arial"/>
        <w:sz w:val="18"/>
        <w:szCs w:val="18"/>
      </w:rPr>
    </w:pPr>
    <w:r w:rsidRPr="00C26ED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4A8F965D" wp14:editId="6469A56F">
              <wp:simplePos x="0" y="0"/>
              <wp:positionH relativeFrom="column">
                <wp:posOffset>0</wp:posOffset>
              </wp:positionH>
              <wp:positionV relativeFrom="paragraph">
                <wp:posOffset>-60960</wp:posOffset>
              </wp:positionV>
              <wp:extent cx="6394450" cy="0"/>
              <wp:effectExtent l="0" t="19050" r="44450" b="381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44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2E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DCD6D4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48EE7" id="Line 4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-4.8pt" to="503.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" strokecolor="#002e00" strokeweight="4.5pt">
              <v:stroke linestyle="thickThin"/>
              <v:shadow color="#dcd6d4"/>
            </v:line>
          </w:pict>
        </mc:Fallback>
      </mc:AlternateContent>
    </w:r>
    <w:proofErr w:type="spellStart"/>
    <w:r w:rsidRPr="00C26ED0">
      <w:rPr>
        <w:rFonts w:ascii="Arial" w:hAnsi="Arial" w:cs="Arial"/>
        <w:sz w:val="18"/>
        <w:szCs w:val="18"/>
      </w:rPr>
      <w:t>Qoolabs</w:t>
    </w:r>
    <w:proofErr w:type="spellEnd"/>
    <w:r w:rsidRPr="00C26ED0">
      <w:rPr>
        <w:rFonts w:ascii="Arial" w:hAnsi="Arial" w:cs="Arial"/>
        <w:sz w:val="18"/>
        <w:szCs w:val="18"/>
      </w:rPr>
      <w:t xml:space="preserve"> Inc, 1915 Aston Ave, Carlsbad, CA 92008</w:t>
    </w:r>
  </w:p>
  <w:p w14:paraId="216E8AA0" w14:textId="6956A11E" w:rsidR="00C26ED0" w:rsidRPr="00C26ED0" w:rsidRDefault="00C26ED0" w:rsidP="00C26ED0">
    <w:pPr>
      <w:pStyle w:val="Footer"/>
      <w:jc w:val="center"/>
      <w:rPr>
        <w:sz w:val="18"/>
        <w:szCs w:val="18"/>
      </w:rPr>
    </w:pPr>
    <w:r w:rsidRPr="00C26ED0">
      <w:rPr>
        <w:rFonts w:ascii="Arial" w:hAnsi="Arial" w:cs="Arial"/>
        <w:sz w:val="18"/>
        <w:szCs w:val="18"/>
      </w:rPr>
      <w:t>Tel: (858) 348-0988</w:t>
    </w:r>
    <w:r w:rsidR="000E4083">
      <w:rPr>
        <w:rFonts w:ascii="Arial" w:hAnsi="Arial" w:cs="Arial"/>
        <w:sz w:val="18"/>
        <w:szCs w:val="18"/>
      </w:rPr>
      <w:t xml:space="preserve"> </w:t>
    </w:r>
    <w:r w:rsidRPr="00C26ED0">
      <w:rPr>
        <w:rFonts w:ascii="Arial" w:hAnsi="Arial" w:cs="Arial"/>
        <w:sz w:val="18"/>
        <w:szCs w:val="18"/>
      </w:rPr>
      <w:t>Website: www.qoolabs.com   email: info@qoolabs.com</w:t>
    </w:r>
  </w:p>
  <w:p w14:paraId="44642310" w14:textId="22D57F18" w:rsidR="001354B2" w:rsidRDefault="001354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FE2A" w14:textId="77777777" w:rsidR="000E4083" w:rsidRDefault="000E4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BE96" w14:textId="77777777" w:rsidR="00C47632" w:rsidRDefault="00C47632" w:rsidP="001354B2">
      <w:r>
        <w:separator/>
      </w:r>
    </w:p>
  </w:footnote>
  <w:footnote w:type="continuationSeparator" w:id="0">
    <w:p w14:paraId="34DB4E00" w14:textId="77777777" w:rsidR="00C47632" w:rsidRDefault="00C47632" w:rsidP="0013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6F73" w14:textId="77777777" w:rsidR="000E4083" w:rsidRDefault="000E4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1ADB" w14:textId="5000A749" w:rsidR="001354B2" w:rsidRDefault="00A54D33">
    <w:pPr>
      <w:pStyle w:val="Header"/>
    </w:pP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D3583C" wp14:editId="4E00CDFA">
              <wp:simplePos x="0" y="0"/>
              <wp:positionH relativeFrom="column">
                <wp:posOffset>-82550</wp:posOffset>
              </wp:positionH>
              <wp:positionV relativeFrom="paragraph">
                <wp:posOffset>82550</wp:posOffset>
              </wp:positionV>
              <wp:extent cx="1892300" cy="755650"/>
              <wp:effectExtent l="0" t="0" r="0" b="635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EC188" w14:textId="027CD379" w:rsidR="003631ED" w:rsidRDefault="006E405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F16898" wp14:editId="55468C0C">
                                <wp:extent cx="1409956" cy="409575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5739" cy="419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9C98115" w14:textId="77777777" w:rsidR="00C26ED0" w:rsidRPr="00C26ED0" w:rsidRDefault="00C26ED0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2AAEF17E" w14:textId="7B4D54E0" w:rsidR="00C26ED0" w:rsidRPr="00C26ED0" w:rsidRDefault="00C26ED0">
                          <w:pPr>
                            <w:rPr>
                              <w:rFonts w:ascii="Arial Nova" w:hAnsi="Arial Nova"/>
                              <w:b/>
                              <w:bCs/>
                            </w:rPr>
                          </w:pPr>
                          <w:r w:rsidRPr="00C26ED0">
                            <w:rPr>
                              <w:rFonts w:ascii="Arial Nova" w:hAnsi="Arial Nova"/>
                              <w:b/>
                              <w:bCs/>
                            </w:rPr>
                            <w:t xml:space="preserve">Making </w:t>
                          </w:r>
                          <w:proofErr w:type="spellStart"/>
                          <w:r w:rsidRPr="00C26ED0">
                            <w:rPr>
                              <w:rFonts w:ascii="Arial Nova" w:hAnsi="Arial Nova"/>
                              <w:b/>
                              <w:bCs/>
                            </w:rPr>
                            <w:t>Qool</w:t>
                          </w:r>
                          <w:proofErr w:type="spellEnd"/>
                          <w:r w:rsidRPr="00C26ED0">
                            <w:rPr>
                              <w:rFonts w:ascii="Arial Nova" w:hAnsi="Arial Nova"/>
                              <w:b/>
                              <w:bCs/>
                            </w:rPr>
                            <w:t xml:space="preserve"> Antibodies</w:t>
                          </w:r>
                          <w:r w:rsidR="00A54D33">
                            <w:rPr>
                              <w:rFonts w:ascii="Arial Nova" w:hAnsi="Arial Nova"/>
                              <w:b/>
                              <w:bCs/>
                            </w:rPr>
                            <w:t>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583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6.5pt;margin-top:6.5pt;width:149pt;height:5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" filled="f" stroked="f">
              <v:textbox>
                <w:txbxContent>
                  <w:p w14:paraId="330EC188" w14:textId="027CD379" w:rsidR="003631ED" w:rsidRDefault="006E405B">
                    <w:r>
                      <w:rPr>
                        <w:noProof/>
                      </w:rPr>
                      <w:drawing>
                        <wp:inline distT="0" distB="0" distL="0" distR="0" wp14:anchorId="71F16898" wp14:editId="55468C0C">
                          <wp:extent cx="1409956" cy="409575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5739" cy="419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9C98115" w14:textId="77777777" w:rsidR="00C26ED0" w:rsidRPr="00C26ED0" w:rsidRDefault="00C26ED0">
                    <w:pPr>
                      <w:rPr>
                        <w:sz w:val="6"/>
                        <w:szCs w:val="6"/>
                      </w:rPr>
                    </w:pPr>
                  </w:p>
                  <w:p w14:paraId="2AAEF17E" w14:textId="7B4D54E0" w:rsidR="00C26ED0" w:rsidRPr="00C26ED0" w:rsidRDefault="00C26ED0">
                    <w:pPr>
                      <w:rPr>
                        <w:rFonts w:ascii="Arial Nova" w:hAnsi="Arial Nova"/>
                        <w:b/>
                        <w:bCs/>
                      </w:rPr>
                    </w:pPr>
                    <w:r w:rsidRPr="00C26ED0">
                      <w:rPr>
                        <w:rFonts w:ascii="Arial Nova" w:hAnsi="Arial Nova"/>
                        <w:b/>
                        <w:bCs/>
                      </w:rPr>
                      <w:t xml:space="preserve">Making </w:t>
                    </w:r>
                    <w:proofErr w:type="spellStart"/>
                    <w:r w:rsidRPr="00C26ED0">
                      <w:rPr>
                        <w:rFonts w:ascii="Arial Nova" w:hAnsi="Arial Nova"/>
                        <w:b/>
                        <w:bCs/>
                      </w:rPr>
                      <w:t>Qool</w:t>
                    </w:r>
                    <w:proofErr w:type="spellEnd"/>
                    <w:r w:rsidRPr="00C26ED0">
                      <w:rPr>
                        <w:rFonts w:ascii="Arial Nova" w:hAnsi="Arial Nova"/>
                        <w:b/>
                        <w:bCs/>
                      </w:rPr>
                      <w:t xml:space="preserve"> Antibodies</w:t>
                    </w:r>
                    <w:r w:rsidR="00A54D33">
                      <w:rPr>
                        <w:rFonts w:ascii="Arial Nova" w:hAnsi="Arial Nova"/>
                        <w:b/>
                        <w:bCs/>
                      </w:rPr>
                      <w:t>™</w:t>
                    </w:r>
                  </w:p>
                </w:txbxContent>
              </v:textbox>
            </v:shape>
          </w:pict>
        </mc:Fallback>
      </mc:AlternateContent>
    </w:r>
    <w:r w:rsidR="001D743C"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64401A8" wp14:editId="253F49E3">
              <wp:simplePos x="0" y="0"/>
              <wp:positionH relativeFrom="column">
                <wp:posOffset>3409950</wp:posOffset>
              </wp:positionH>
              <wp:positionV relativeFrom="paragraph">
                <wp:posOffset>323850</wp:posOffset>
              </wp:positionV>
              <wp:extent cx="3105150" cy="44450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444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E8ACA" w14:textId="3571AE08" w:rsidR="00C26ED0" w:rsidRPr="00815740" w:rsidRDefault="00815740">
                          <w:pPr>
                            <w:rPr>
                              <w:rFonts w:ascii="Arial Nova" w:hAnsi="Arial Nova"/>
                              <w:b/>
                              <w:bCs/>
                              <w:color w:val="auto"/>
                              <w:sz w:val="36"/>
                              <w:szCs w:val="36"/>
                            </w:rPr>
                          </w:pPr>
                          <w:r w:rsidRPr="00815740">
                            <w:rPr>
                              <w:rFonts w:ascii="Arial Nova" w:hAnsi="Arial Nova"/>
                              <w:b/>
                              <w:bCs/>
                              <w:color w:val="auto"/>
                              <w:sz w:val="36"/>
                              <w:szCs w:val="36"/>
                            </w:rPr>
                            <w:t>PRODUCT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4401A8" id="Text Box 2" o:spid="_x0000_s1027" type="#_x0000_t202" style="position:absolute;margin-left:268.5pt;margin-top:25.5pt;width:244.5pt;height: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" filled="f" stroked="f">
              <v:textbox>
                <w:txbxContent>
                  <w:p w14:paraId="4D8E8ACA" w14:textId="3571AE08" w:rsidR="00C26ED0" w:rsidRPr="00815740" w:rsidRDefault="00815740">
                    <w:pPr>
                      <w:rPr>
                        <w:rFonts w:ascii="Arial Nova" w:hAnsi="Arial Nova"/>
                        <w:b/>
                        <w:bCs/>
                        <w:color w:val="auto"/>
                        <w:sz w:val="36"/>
                        <w:szCs w:val="36"/>
                      </w:rPr>
                    </w:pPr>
                    <w:r w:rsidRPr="00815740">
                      <w:rPr>
                        <w:rFonts w:ascii="Arial Nova" w:hAnsi="Arial Nova"/>
                        <w:b/>
                        <w:bCs/>
                        <w:color w:val="auto"/>
                        <w:sz w:val="36"/>
                        <w:szCs w:val="36"/>
                      </w:rPr>
                      <w:t>PRODUCT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D743C" w:rsidRPr="00C26ED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36576" distB="36576" distL="36576" distR="36576" simplePos="0" relativeHeight="251674624" behindDoc="0" locked="0" layoutInCell="1" allowOverlap="1" wp14:anchorId="75845675" wp14:editId="3A111E3D">
              <wp:simplePos x="0" y="0"/>
              <wp:positionH relativeFrom="column">
                <wp:posOffset>-19050</wp:posOffset>
              </wp:positionH>
              <wp:positionV relativeFrom="paragraph">
                <wp:posOffset>838200</wp:posOffset>
              </wp:positionV>
              <wp:extent cx="6413500" cy="0"/>
              <wp:effectExtent l="0" t="19050" r="44450" b="38100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35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2E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DCD6D4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DEDF0" id="Line 4" o:spid="_x0000_s1026" style="position:absolute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.5pt,66pt" to="503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" strokecolor="#002e00" strokeweight="4.5pt">
              <v:stroke linestyle="thickThin"/>
              <v:shadow color="#dcd6d4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D491" w14:textId="77777777" w:rsidR="000E4083" w:rsidRDefault="000E4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0CA6"/>
    <w:multiLevelType w:val="hybridMultilevel"/>
    <w:tmpl w:val="55BEBFC8"/>
    <w:lvl w:ilvl="0" w:tplc="0D7EF3A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4AB8"/>
    <w:multiLevelType w:val="hybridMultilevel"/>
    <w:tmpl w:val="CC90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631">
    <w:abstractNumId w:val="0"/>
  </w:num>
  <w:num w:numId="2" w16cid:durableId="117499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0D"/>
    <w:rsid w:val="00024230"/>
    <w:rsid w:val="00065531"/>
    <w:rsid w:val="0008461A"/>
    <w:rsid w:val="000C1F4B"/>
    <w:rsid w:val="000C353D"/>
    <w:rsid w:val="000E4083"/>
    <w:rsid w:val="000F5323"/>
    <w:rsid w:val="001260C0"/>
    <w:rsid w:val="001354B2"/>
    <w:rsid w:val="001678E7"/>
    <w:rsid w:val="001A7808"/>
    <w:rsid w:val="001B39AA"/>
    <w:rsid w:val="001D743C"/>
    <w:rsid w:val="00243444"/>
    <w:rsid w:val="0026755B"/>
    <w:rsid w:val="002904CF"/>
    <w:rsid w:val="00294827"/>
    <w:rsid w:val="002B1A4B"/>
    <w:rsid w:val="002E0366"/>
    <w:rsid w:val="00300A11"/>
    <w:rsid w:val="00303142"/>
    <w:rsid w:val="00323B70"/>
    <w:rsid w:val="00331E12"/>
    <w:rsid w:val="00350045"/>
    <w:rsid w:val="00354236"/>
    <w:rsid w:val="003631ED"/>
    <w:rsid w:val="00366079"/>
    <w:rsid w:val="003B6CC7"/>
    <w:rsid w:val="004245D0"/>
    <w:rsid w:val="004708D7"/>
    <w:rsid w:val="004F3DCF"/>
    <w:rsid w:val="00500427"/>
    <w:rsid w:val="00526209"/>
    <w:rsid w:val="00526AB8"/>
    <w:rsid w:val="005618BA"/>
    <w:rsid w:val="005900D0"/>
    <w:rsid w:val="00595F57"/>
    <w:rsid w:val="005D2717"/>
    <w:rsid w:val="005D749A"/>
    <w:rsid w:val="005F25DE"/>
    <w:rsid w:val="0060356B"/>
    <w:rsid w:val="00620BD8"/>
    <w:rsid w:val="00660058"/>
    <w:rsid w:val="00682FA2"/>
    <w:rsid w:val="006B445B"/>
    <w:rsid w:val="006B75AB"/>
    <w:rsid w:val="006C745D"/>
    <w:rsid w:val="006D737A"/>
    <w:rsid w:val="006E405B"/>
    <w:rsid w:val="006F276C"/>
    <w:rsid w:val="006F63B7"/>
    <w:rsid w:val="00711CBE"/>
    <w:rsid w:val="00744DDE"/>
    <w:rsid w:val="00746047"/>
    <w:rsid w:val="00747763"/>
    <w:rsid w:val="007801FF"/>
    <w:rsid w:val="007806B9"/>
    <w:rsid w:val="007A686B"/>
    <w:rsid w:val="007A7F6B"/>
    <w:rsid w:val="007E5A32"/>
    <w:rsid w:val="00815740"/>
    <w:rsid w:val="00822E8B"/>
    <w:rsid w:val="0088435B"/>
    <w:rsid w:val="00897F0D"/>
    <w:rsid w:val="008D0DD2"/>
    <w:rsid w:val="00907BF3"/>
    <w:rsid w:val="00920BBD"/>
    <w:rsid w:val="0092327A"/>
    <w:rsid w:val="0094634F"/>
    <w:rsid w:val="00A26EEC"/>
    <w:rsid w:val="00A4259E"/>
    <w:rsid w:val="00A44FE6"/>
    <w:rsid w:val="00A54D33"/>
    <w:rsid w:val="00A96F76"/>
    <w:rsid w:val="00AA41ED"/>
    <w:rsid w:val="00B15F0B"/>
    <w:rsid w:val="00B334D0"/>
    <w:rsid w:val="00B5517A"/>
    <w:rsid w:val="00B73997"/>
    <w:rsid w:val="00B92C29"/>
    <w:rsid w:val="00C2048B"/>
    <w:rsid w:val="00C26ED0"/>
    <w:rsid w:val="00C401DA"/>
    <w:rsid w:val="00C47632"/>
    <w:rsid w:val="00D0096A"/>
    <w:rsid w:val="00D11B96"/>
    <w:rsid w:val="00D62531"/>
    <w:rsid w:val="00D65FDD"/>
    <w:rsid w:val="00D70235"/>
    <w:rsid w:val="00D870F9"/>
    <w:rsid w:val="00DB1F02"/>
    <w:rsid w:val="00DB6765"/>
    <w:rsid w:val="00DD746C"/>
    <w:rsid w:val="00DE03AD"/>
    <w:rsid w:val="00E05776"/>
    <w:rsid w:val="00E1779D"/>
    <w:rsid w:val="00E31315"/>
    <w:rsid w:val="00EC3E8E"/>
    <w:rsid w:val="00ED3EFE"/>
    <w:rsid w:val="00EF68F3"/>
    <w:rsid w:val="00F07BFD"/>
    <w:rsid w:val="00F15DC4"/>
    <w:rsid w:val="00FB6295"/>
    <w:rsid w:val="00FD3D20"/>
    <w:rsid w:val="00FE2E2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70756"/>
  <w15:docId w15:val="{69A7372B-34D4-4C41-AF57-AC83984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0D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4B2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5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4B2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B2"/>
    <w:rPr>
      <w:rFonts w:ascii="Tahoma" w:eastAsia="Times New Roman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4C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5D2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color w:val="000000"/>
      <w:kern w:val="1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5D2717"/>
    <w:rPr>
      <w:rFonts w:ascii="SimSun" w:hAnsi="SimSun" w:cs="SimSun"/>
      <w:color w:val="000000"/>
      <w:kern w:val="1"/>
      <w:sz w:val="24"/>
      <w:szCs w:val="24"/>
    </w:rPr>
  </w:style>
  <w:style w:type="paragraph" w:styleId="PlainText">
    <w:name w:val="Plain Text"/>
    <w:basedOn w:val="Normal"/>
    <w:link w:val="PlainTextChar"/>
    <w:rsid w:val="005D2717"/>
    <w:rPr>
      <w:rFonts w:ascii="Consolas" w:eastAsia="SimSun" w:hAnsi="Consolas"/>
      <w:color w:val="auto"/>
      <w:kern w:val="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D2717"/>
    <w:rPr>
      <w:rFonts w:ascii="Consolas" w:hAnsi="Consolas" w:cs="Times New Roman"/>
      <w:kern w:val="1"/>
      <w:sz w:val="21"/>
      <w:szCs w:val="21"/>
    </w:rPr>
  </w:style>
  <w:style w:type="paragraph" w:customStyle="1" w:styleId="Default">
    <w:name w:val="Default"/>
    <w:rsid w:val="00E1779D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05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300A11"/>
    <w:pPr>
      <w:tabs>
        <w:tab w:val="left" w:pos="384"/>
      </w:tabs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</dc:creator>
  <cp:keywords/>
  <dc:description/>
  <cp:lastModifiedBy>Hannah Wang</cp:lastModifiedBy>
  <cp:revision>8</cp:revision>
  <cp:lastPrinted>2016-08-22T22:30:00Z</cp:lastPrinted>
  <dcterms:created xsi:type="dcterms:W3CDTF">2023-02-17T01:04:00Z</dcterms:created>
  <dcterms:modified xsi:type="dcterms:W3CDTF">2023-02-24T22:16:00Z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zotero-version="6.0.20"&gt;&lt;session id="V1uh7sDf"/&gt;&lt;style id="http://www.zotero.org/styles/ieee" locale="en-US"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